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1F6F76" w:rsidRPr="00AF2D8C" w:rsidTr="00052A2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1F6F76" w:rsidRPr="00AF2D8C" w:rsidRDefault="001F6F76" w:rsidP="00052A2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Osnove financija</w:t>
            </w:r>
          </w:p>
        </w:tc>
      </w:tr>
      <w:tr w:rsidR="001F6F76" w:rsidRPr="00AF2D8C" w:rsidTr="00052A2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EUB001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Prof. dr. sc. Nikša Nikolić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F6F76" w:rsidRPr="00AF2D8C" w:rsidTr="00052A2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007F1" w:rsidRPr="00D007F1" w:rsidRDefault="00D007F1" w:rsidP="00052A28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007F1">
              <w:rPr>
                <w:rFonts w:ascii="Arial" w:hAnsi="Arial" w:cs="Arial"/>
                <w:color w:val="FF0000"/>
                <w:sz w:val="20"/>
                <w:szCs w:val="20"/>
              </w:rPr>
              <w:t>Dr.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sc. Pašk</w:t>
            </w:r>
            <w:r w:rsidRPr="00D007F1">
              <w:rPr>
                <w:rFonts w:ascii="Arial" w:hAnsi="Arial" w:cs="Arial"/>
                <w:color w:val="FF0000"/>
                <w:sz w:val="20"/>
                <w:szCs w:val="20"/>
              </w:rPr>
              <w:t>o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007F1">
              <w:rPr>
                <w:rFonts w:ascii="Arial" w:hAnsi="Arial" w:cs="Arial"/>
                <w:color w:val="FF0000"/>
                <w:sz w:val="20"/>
                <w:szCs w:val="20"/>
              </w:rPr>
              <w:t>Burnać</w:t>
            </w:r>
            <w:bookmarkStart w:id="0" w:name="_GoBack"/>
            <w:bookmarkEnd w:id="0"/>
            <w:proofErr w:type="spellEnd"/>
          </w:p>
          <w:p w:rsidR="001F6F76" w:rsidRPr="00D007F1" w:rsidRDefault="001F6F76" w:rsidP="00052A28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D007F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Doc. dr. sc. Josip Visković</w:t>
            </w:r>
          </w:p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007F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Doc. dr. sc. Sandru Pepur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1F6F76" w:rsidRPr="00AF2D8C" w:rsidTr="00052A28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F6F76" w:rsidRPr="00AF2D8C" w:rsidTr="00052A2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Upoznati studente s osnovnim monetarnim kategorijama, institucijama i politikama.</w:t>
            </w: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1F6F76" w:rsidRPr="00AF2D8C" w:rsidRDefault="001F6F76" w:rsidP="00052A2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Ishod učenja predmeta:</w:t>
            </w:r>
          </w:p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Analizirati novčane kategorije i financijske institucije te ih povezati s monetarnom politikom. </w:t>
            </w:r>
          </w:p>
          <w:p w:rsidR="001F6F76" w:rsidRPr="00AF2D8C" w:rsidRDefault="001F6F76" w:rsidP="00052A28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1F6F76" w:rsidRPr="00AF2D8C" w:rsidRDefault="001F6F76" w:rsidP="00052A2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Pojedinačni ishodi učenja:</w:t>
            </w:r>
          </w:p>
          <w:p w:rsidR="001F6F76" w:rsidRPr="00AF2D8C" w:rsidRDefault="001F6F76" w:rsidP="001F6F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Identificirati i klasificirati osnovne novčane agregate – novac i kredit</w:t>
            </w:r>
          </w:p>
          <w:p w:rsidR="001F6F76" w:rsidRPr="00AF2D8C" w:rsidRDefault="001F6F76" w:rsidP="001F6F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Povezati ulogu novca na nacionalnom i međunarodnom planu</w:t>
            </w:r>
          </w:p>
          <w:p w:rsidR="001F6F76" w:rsidRPr="00AF2D8C" w:rsidRDefault="001F6F76" w:rsidP="001F6F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 xml:space="preserve">Identificirati subjekte koji stvaraju suvremeni novac te analizirati načine njegovog stvaranja </w:t>
            </w:r>
          </w:p>
          <w:p w:rsidR="001F6F76" w:rsidRPr="00AF2D8C" w:rsidRDefault="001F6F76" w:rsidP="001F6F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Kategorizirati i analizirati ulogu financijskih posrednika u suvremenoj ekonomiji</w:t>
            </w:r>
          </w:p>
          <w:p w:rsidR="001F6F76" w:rsidRPr="00AF2D8C" w:rsidRDefault="001F6F76" w:rsidP="001F6F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F2D8C">
              <w:rPr>
                <w:rFonts w:ascii="Arial" w:eastAsia="Times New Roman" w:hAnsi="Arial" w:cs="Arial"/>
                <w:sz w:val="20"/>
                <w:szCs w:val="20"/>
              </w:rPr>
              <w:t>Analizirati vrste monetarne politike i raščlaniti njezine instrumente</w:t>
            </w: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1F6F76" w:rsidRPr="00AF2D8C" w:rsidTr="00052A28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b/>
                      <w:sz w:val="18"/>
                      <w:szCs w:val="18"/>
                    </w:rPr>
                    <w:t>Predavanja</w:t>
                  </w:r>
                </w:p>
              </w:tc>
              <w:tc>
                <w:tcPr>
                  <w:tcW w:w="3827" w:type="dxa"/>
                  <w:gridSpan w:val="2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b/>
                      <w:sz w:val="18"/>
                      <w:szCs w:val="18"/>
                    </w:rPr>
                    <w:t>Vježbe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b/>
                      <w:sz w:val="18"/>
                      <w:szCs w:val="18"/>
                    </w:rPr>
                    <w:t>Tema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Sati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Financijska fenomenologija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Uvod u financijski sustav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Novac i funkcije novca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Nastanak i evolucija novca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Mjerenje novca – novčani agregati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Nastanak i evolucija novčanih sustava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Novac u međunarodnim plaćanjima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Novčani agregati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 xml:space="preserve">Definicija </w:t>
                  </w:r>
                  <w:proofErr w:type="spellStart"/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iodrednice</w:t>
                  </w:r>
                  <w:proofErr w:type="spellEnd"/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 xml:space="preserve"> kredita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Novac u međunarodnim plaćanjima – devizni tečaj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Kredit i njegova uloga u privrednom životu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Vrste kredita - kratkoročni krediti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Monetarno – kreditna multiplikacija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Vrste kredita - dugoročni krediti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Teorije kamatnih stopa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Praktični aspekti teorije kamatnih stopa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Realna i nominalna kamatna stopa, razlike u kamatnim stopama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Uzroci i tipovi inflacije, vrednovanje obveznica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Financijski posrednici - financijske institucije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Financijski sustav RH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 xml:space="preserve">Financijski posrednici – financijske </w:t>
                  </w:r>
                  <w:proofErr w:type="spellStart"/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isntitucije</w:t>
                  </w:r>
                  <w:proofErr w:type="spellEnd"/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HNB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Financijski posrednici - financijska tržišta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Bilanca banke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Financijski posrednici - financijska tržišta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Osnovni bankovni agregati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Monetarno – kreditna politika i instrumenti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Instrumenti monetarno – kreditne politike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  <w:tr w:rsidR="001F6F76" w:rsidRPr="00AF2D8C" w:rsidTr="00052A28">
              <w:tc>
                <w:tcPr>
                  <w:tcW w:w="2993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1F6F76" w:rsidRPr="00AF2D8C" w:rsidRDefault="001F6F76" w:rsidP="00052A28">
                  <w:pPr>
                    <w:spacing w:after="0"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:rsidR="001F6F76" w:rsidRPr="00AF2D8C" w:rsidRDefault="001F6F76" w:rsidP="00052A2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F2D8C">
                    <w:rPr>
                      <w:rFonts w:ascii="Arial" w:hAnsi="Arial" w:cs="Arial"/>
                      <w:sz w:val="18"/>
                      <w:szCs w:val="18"/>
                    </w:rPr>
                    <w:t>1</w:t>
                  </w:r>
                </w:p>
              </w:tc>
            </w:tr>
          </w:tbl>
          <w:p w:rsidR="001F6F76" w:rsidRPr="00AF2D8C" w:rsidRDefault="001F6F76" w:rsidP="00052A28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F76" w:rsidRPr="00AF2D8C" w:rsidTr="00052A2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Vrste izvođenja </w:t>
            </w: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X predavanja</w:t>
            </w:r>
          </w:p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  <w:lang w:eastAsia="hr-HR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lastRenderedPageBreak/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MS Gothic" w:eastAsia="MS Gothic" w:hAnsi="MS Gothic" w:cs="MS Gothic"/>
                <w:sz w:val="20"/>
                <w:szCs w:val="20"/>
              </w:rPr>
              <w:t>☐</w:t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50E9A"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50E9A" w:rsidRPr="00AF2D8C">
              <w:rPr>
                <w:rFonts w:ascii="Arial" w:hAnsi="Arial" w:cs="Arial"/>
                <w:sz w:val="20"/>
                <w:szCs w:val="20"/>
              </w:rPr>
            </w:r>
            <w:r w:rsidR="00750E9A"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750E9A"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F2D8C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1F6F76" w:rsidRPr="00AF2D8C" w:rsidTr="00052A28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Redovito pohađanje nastave (70% prisustvovanja na vježbama)</w:t>
            </w:r>
          </w:p>
        </w:tc>
      </w:tr>
      <w:tr w:rsidR="001F6F76" w:rsidRPr="00AF2D8C" w:rsidTr="00052A2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F2D8C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F6F76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1F6F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F6F76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1F6F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1F6F76"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1F6F76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1F6F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4*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F2D8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1F6F76" w:rsidRPr="00AF2D8C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F6F76" w:rsidRPr="00AF2D8C" w:rsidTr="00052A28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1F6F76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F6F76" w:rsidRPr="00AF2D8C" w:rsidRDefault="00750E9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Provjera znanja putem dvaju kolokvija tijekom semestra odnosno putem pismenog ispita.</w:t>
            </w:r>
          </w:p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</w:tc>
      </w:tr>
      <w:tr w:rsidR="001F6F76" w:rsidRPr="00AF2D8C" w:rsidTr="00052A2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F2D8C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1F6F76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1F6F7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Nikolić, N;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, M.: Uvod u financije, Naklada Ekonomski fakultet Sveučilišta u Splitu, Split, 2012.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     </w:t>
            </w:r>
          </w:p>
        </w:tc>
      </w:tr>
      <w:tr w:rsidR="001F6F76" w:rsidRPr="00AF2D8C" w:rsidTr="00052A28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1F6F7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Nikolić, N;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 xml:space="preserve">, M.: Osnove monetarne ekonomije, Naklada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</w:rPr>
              <w:t>Protuđer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</w:rPr>
              <w:t>, Split, 2007.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1F6F76" w:rsidRPr="00AF2D8C" w:rsidRDefault="001F6F76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Miller,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>VanHoose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: Moderni novac i bankarstvo, Mate, Zagreb, 1997. </w:t>
            </w:r>
          </w:p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proofErr w:type="spellStart"/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>Lovrinović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I., Ivanov, M.: Monetarna politika, </w:t>
            </w:r>
            <w:proofErr w:type="spellStart"/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>RRiF</w:t>
            </w:r>
            <w:proofErr w:type="spellEnd"/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 xml:space="preserve">, 2009. </w:t>
            </w:r>
          </w:p>
          <w:p w:rsidR="001F6F76" w:rsidRPr="00AF2D8C" w:rsidRDefault="001F6F76" w:rsidP="00052A28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F2D8C">
              <w:rPr>
                <w:rFonts w:ascii="Arial" w:hAnsi="Arial" w:cs="Arial"/>
                <w:sz w:val="20"/>
                <w:szCs w:val="20"/>
                <w:lang w:eastAsia="hr-HR"/>
              </w:rPr>
              <w:t>Zakon o hrvatskoj narodnoj banci</w:t>
            </w: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1F6F76" w:rsidP="001F6F76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:rsidR="001F6F76" w:rsidRPr="00AF2D8C" w:rsidRDefault="001F6F76" w:rsidP="001F6F76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:rsidR="001F6F76" w:rsidRPr="00AF2D8C" w:rsidRDefault="001F6F76" w:rsidP="001F6F76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:rsidR="001F6F76" w:rsidRPr="00AF2D8C" w:rsidRDefault="001F6F76" w:rsidP="001F6F76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1F6F76" w:rsidRPr="00AF2D8C" w:rsidRDefault="001F6F76" w:rsidP="001F6F76">
            <w:pPr>
              <w:numPr>
                <w:ilvl w:val="0"/>
                <w:numId w:val="3"/>
              </w:numPr>
              <w:spacing w:after="0" w:line="240" w:lineRule="auto"/>
              <w:ind w:left="340" w:hanging="17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1F6F76" w:rsidRPr="00AF2D8C" w:rsidTr="00052A2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F6F76" w:rsidRPr="00AF2D8C" w:rsidRDefault="001F6F76" w:rsidP="00052A28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F6F76" w:rsidRPr="00AF2D8C" w:rsidRDefault="00750E9A" w:rsidP="00052A2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F2D8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F2D8C">
              <w:rPr>
                <w:rFonts w:ascii="Arial" w:hAnsi="Arial" w:cs="Arial"/>
                <w:sz w:val="20"/>
                <w:szCs w:val="20"/>
              </w:rPr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="001F6F76" w:rsidRPr="00AF2D8C">
              <w:rPr>
                <w:rFonts w:ascii="Arial" w:hAnsi="Arial" w:cs="Arial"/>
                <w:sz w:val="20"/>
                <w:szCs w:val="20"/>
              </w:rPr>
              <w:t> </w:t>
            </w:r>
            <w:r w:rsidRPr="00AF2D8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446C0E" w:rsidRDefault="00446C0E"/>
    <w:sectPr w:rsidR="00446C0E" w:rsidSect="00446C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D98" w:rsidRDefault="004D5D98" w:rsidP="001F6F76">
      <w:pPr>
        <w:spacing w:after="0" w:line="240" w:lineRule="auto"/>
      </w:pPr>
      <w:r>
        <w:separator/>
      </w:r>
    </w:p>
  </w:endnote>
  <w:endnote w:type="continuationSeparator" w:id="0">
    <w:p w:rsidR="004D5D98" w:rsidRDefault="004D5D98" w:rsidP="001F6F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D98" w:rsidRDefault="004D5D98" w:rsidP="001F6F76">
      <w:pPr>
        <w:spacing w:after="0" w:line="240" w:lineRule="auto"/>
      </w:pPr>
      <w:r>
        <w:separator/>
      </w:r>
    </w:p>
  </w:footnote>
  <w:footnote w:type="continuationSeparator" w:id="0">
    <w:p w:rsidR="004D5D98" w:rsidRDefault="004D5D98" w:rsidP="001F6F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165789"/>
    <w:multiLevelType w:val="hybridMultilevel"/>
    <w:tmpl w:val="E52A20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6F76"/>
    <w:rsid w:val="00060DEC"/>
    <w:rsid w:val="001F6F76"/>
    <w:rsid w:val="00446C0E"/>
    <w:rsid w:val="004D5D98"/>
    <w:rsid w:val="00750E9A"/>
    <w:rsid w:val="00853979"/>
    <w:rsid w:val="00A85A9C"/>
    <w:rsid w:val="00D00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F7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6F76"/>
    <w:pPr>
      <w:ind w:left="720"/>
      <w:contextualSpacing/>
    </w:pPr>
  </w:style>
  <w:style w:type="paragraph" w:customStyle="1" w:styleId="FieldText">
    <w:name w:val="Field Text"/>
    <w:basedOn w:val="Normal"/>
    <w:rsid w:val="001F6F7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1F6F76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1F6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6F7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1F6F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6F7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724</Words>
  <Characters>4132</Characters>
  <Application>Microsoft Office Word</Application>
  <DocSecurity>0</DocSecurity>
  <Lines>34</Lines>
  <Paragraphs>9</Paragraphs>
  <ScaleCrop>false</ScaleCrop>
  <Company/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2017-11-15T10:16:00Z</dcterms:created>
  <dcterms:modified xsi:type="dcterms:W3CDTF">2017-11-15T10:16:00Z</dcterms:modified>
</cp:coreProperties>
</file>